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04" w:rsidRPr="00F754BA" w:rsidRDefault="00D40104" w:rsidP="00D4010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Студиялық сабақты</w:t>
      </w:r>
      <w:r w:rsidRPr="00F754BA">
        <w:rPr>
          <w:b/>
          <w:sz w:val="28"/>
          <w:szCs w:val="28"/>
          <w:lang w:val="kk-KZ"/>
        </w:rPr>
        <w:t xml:space="preserve"> оқыту бойынша әдістемелік ұсыныстар</w:t>
      </w:r>
    </w:p>
    <w:p w:rsidR="00D40104" w:rsidRPr="00F754BA" w:rsidRDefault="00D40104" w:rsidP="00D40104">
      <w:pPr>
        <w:jc w:val="both"/>
        <w:rPr>
          <w:b/>
          <w:sz w:val="28"/>
          <w:szCs w:val="28"/>
          <w:lang w:val="kk-KZ"/>
        </w:rPr>
      </w:pPr>
    </w:p>
    <w:p w:rsidR="00CF5DDA" w:rsidRPr="00CF5DDA" w:rsidRDefault="00D40104" w:rsidP="00995B96">
      <w:pPr>
        <w:ind w:firstLine="708"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>«Қазіргі Қазақстанның публици</w:t>
      </w:r>
      <w:r w:rsidR="00CF5DDA">
        <w:rPr>
          <w:rFonts w:eastAsia="Calibri"/>
          <w:sz w:val="28"/>
          <w:lang w:val="kk-KZ" w:eastAsia="en-US"/>
        </w:rPr>
        <w:t>стикасы»  пәнінен студиялық сабақта тәжірибелік сабақта өтілген тақырыптармен байланыстырылып, тереңделіп талданады</w:t>
      </w:r>
      <w:r w:rsidRPr="00D007A0">
        <w:rPr>
          <w:rFonts w:eastAsia="Calibri"/>
          <w:sz w:val="28"/>
          <w:lang w:val="kk-KZ" w:eastAsia="en-US"/>
        </w:rPr>
        <w:t xml:space="preserve">.  Публицистика мен әдебиеттің екеуі  сөз өнерінің салалары. Екеуінің де құралы – сөз. Осы тұрғыдан келгенде публицистика мен көркем әдебиеттің құсастық жағы бар, олар бір-бірімен органикалық тығыз байланысады. Қазақ зерттеушілерінің ішінде публицистикаға тұңғыш анықтаманы Ахмет Байтұрсынов өзінің "Әдебиет танытқыш» атты еңбегінде </w:t>
      </w:r>
      <w:bookmarkStart w:id="0" w:name="_GoBack"/>
      <w:bookmarkEnd w:id="0"/>
      <w:r w:rsidRPr="00D007A0">
        <w:rPr>
          <w:rFonts w:eastAsia="Calibri"/>
          <w:sz w:val="28"/>
          <w:lang w:val="kk-KZ" w:eastAsia="en-US"/>
        </w:rPr>
        <w:t>берді. А.Байтұрсынов публицистиканы көсем сөз деген қазақ</w:t>
      </w:r>
      <w:r w:rsidR="00CF5DDA">
        <w:rPr>
          <w:rFonts w:eastAsia="Calibri"/>
          <w:sz w:val="28"/>
          <w:lang w:val="kk-KZ" w:eastAsia="en-US"/>
        </w:rPr>
        <w:t xml:space="preserve"> сөзімен төркіндестіреді. </w:t>
      </w:r>
      <w:r w:rsidRPr="00D007A0">
        <w:rPr>
          <w:rFonts w:eastAsia="Calibri"/>
          <w:sz w:val="28"/>
          <w:lang w:val="kk-KZ" w:eastAsia="en-US"/>
        </w:rPr>
        <w:t xml:space="preserve">Мақсат: публицистика да сөз өнерінің үлкен бір саласы. Ол көркем әдебиетпен бірге туып, қалыптасып, өсіп, өркендеп келе жатқан шығармашылықтың ерекше бір тармағы ретінде қарастыру. </w:t>
      </w:r>
      <w:r w:rsidR="00CF5DDA">
        <w:rPr>
          <w:rFonts w:eastAsia="Calibri"/>
          <w:sz w:val="28"/>
          <w:lang w:val="kk-KZ" w:eastAsia="en-US"/>
        </w:rPr>
        <w:t xml:space="preserve">Студиялық сабақта саяси басылымдар, жасөспірімдерге арналған басылымдар талқыланады. Саяси басылымдарды оқу барысында </w:t>
      </w:r>
      <w:r w:rsidR="00CF5DDA">
        <w:rPr>
          <w:rFonts w:eastAsiaTheme="minorHAnsi"/>
          <w:sz w:val="28"/>
          <w:szCs w:val="28"/>
          <w:lang w:val="kk-KZ" w:eastAsia="en-US"/>
        </w:rPr>
        <w:t>с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аясат пен журналистиканың байланысы</w:t>
      </w:r>
      <w:r w:rsidR="00CF5DDA">
        <w:rPr>
          <w:rFonts w:eastAsia="Calibri"/>
          <w:sz w:val="28"/>
          <w:lang w:val="kk-KZ" w:eastAsia="en-US"/>
        </w:rPr>
        <w:t xml:space="preserve">, </w:t>
      </w:r>
      <w:r w:rsidR="00CF5DDA">
        <w:rPr>
          <w:rFonts w:eastAsiaTheme="minorHAnsi"/>
          <w:sz w:val="28"/>
          <w:szCs w:val="28"/>
          <w:lang w:val="kk-KZ" w:eastAsia="en-US"/>
        </w:rPr>
        <w:t>л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ибералдық бағыттағы басылымдар</w:t>
      </w:r>
      <w:r w:rsidR="00CF5DDA">
        <w:rPr>
          <w:rFonts w:eastAsia="Calibri"/>
          <w:sz w:val="28"/>
          <w:lang w:val="kk-KZ" w:eastAsia="en-US"/>
        </w:rPr>
        <w:t xml:space="preserve">, 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«Заң», «Ұлт Таймс» , «Тасжарған» газеттері</w:t>
      </w:r>
      <w:r w:rsidR="00CF5DDA">
        <w:rPr>
          <w:rFonts w:eastAsiaTheme="minorHAnsi"/>
          <w:sz w:val="28"/>
          <w:szCs w:val="28"/>
          <w:lang w:val="kk-KZ" w:eastAsia="en-US"/>
        </w:rPr>
        <w:t xml:space="preserve"> </w:t>
      </w:r>
      <w:r w:rsidR="00995B96">
        <w:rPr>
          <w:rFonts w:eastAsiaTheme="minorHAnsi"/>
          <w:sz w:val="28"/>
          <w:szCs w:val="28"/>
          <w:lang w:val="kk-KZ" w:eastAsia="en-US"/>
        </w:rPr>
        <w:t>сияқты сұрақтар талқыланады.</w:t>
      </w:r>
      <w:r w:rsidR="00995B96">
        <w:rPr>
          <w:rFonts w:eastAsia="Calibri"/>
          <w:sz w:val="28"/>
          <w:lang w:val="kk-KZ" w:eastAsia="en-US"/>
        </w:rPr>
        <w:t xml:space="preserve"> 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Қазақстанның әдеби басылымдары</w:t>
      </w:r>
      <w:r w:rsidR="00995B96" w:rsidRPr="00995B96">
        <w:rPr>
          <w:rFonts w:eastAsiaTheme="minorHAnsi"/>
          <w:sz w:val="28"/>
          <w:szCs w:val="28"/>
          <w:lang w:val="kk-KZ" w:eastAsia="en-US"/>
        </w:rPr>
        <w:t xml:space="preserve"> тақырыптарында</w:t>
      </w:r>
      <w:r w:rsidR="00995B96">
        <w:rPr>
          <w:rFonts w:eastAsiaTheme="minorHAnsi"/>
          <w:b/>
          <w:sz w:val="28"/>
          <w:szCs w:val="28"/>
          <w:lang w:val="kk-KZ" w:eastAsia="en-US"/>
        </w:rPr>
        <w:t xml:space="preserve"> </w:t>
      </w:r>
      <w:r w:rsidR="00995B96">
        <w:rPr>
          <w:rFonts w:eastAsia="Calibri"/>
          <w:sz w:val="28"/>
          <w:lang w:val="kk-KZ" w:eastAsia="en-US"/>
        </w:rPr>
        <w:t xml:space="preserve"> </w:t>
      </w:r>
      <w:r w:rsidR="00995B96">
        <w:rPr>
          <w:rFonts w:eastAsiaTheme="minorHAnsi"/>
          <w:sz w:val="28"/>
          <w:szCs w:val="28"/>
          <w:lang w:val="kk-KZ" w:eastAsia="en-US"/>
        </w:rPr>
        <w:t>ә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дебиет және публицистиканың даму тарихы, түрлері</w:t>
      </w:r>
      <w:r w:rsidR="00995B96">
        <w:rPr>
          <w:rFonts w:eastAsiaTheme="minorHAnsi"/>
          <w:sz w:val="28"/>
          <w:szCs w:val="28"/>
          <w:lang w:val="kk-KZ" w:eastAsia="en-US"/>
        </w:rPr>
        <w:t>, ә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дебиет және публицистикадағы зерттеушілердің еңбектеріне шолу</w:t>
      </w:r>
      <w:r w:rsidR="00995B96">
        <w:rPr>
          <w:rFonts w:eastAsia="Calibri"/>
          <w:sz w:val="28"/>
          <w:lang w:val="kk-KZ" w:eastAsia="en-US"/>
        </w:rPr>
        <w:t xml:space="preserve">, 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БАҚ-тағы әдебиет және публицистика</w:t>
      </w:r>
      <w:r w:rsidR="00995B96">
        <w:rPr>
          <w:rFonts w:eastAsiaTheme="minorHAnsi"/>
          <w:sz w:val="28"/>
          <w:szCs w:val="28"/>
          <w:lang w:val="kk-KZ" w:eastAsia="en-US"/>
        </w:rPr>
        <w:t xml:space="preserve"> мәселелері қарастырылады. 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Қазақстанның спорттық басылымдары</w:t>
      </w:r>
      <w:r w:rsidR="00995B96">
        <w:rPr>
          <w:rFonts w:eastAsiaTheme="minorHAnsi"/>
          <w:sz w:val="28"/>
          <w:szCs w:val="28"/>
          <w:lang w:val="kk-KZ" w:eastAsia="en-US"/>
        </w:rPr>
        <w:t xml:space="preserve"> тақырыптарында</w:t>
      </w:r>
      <w:r w:rsidR="00995B96">
        <w:rPr>
          <w:rFonts w:eastAsia="Calibri"/>
          <w:sz w:val="28"/>
          <w:lang w:val="kk-KZ" w:eastAsia="en-US"/>
        </w:rPr>
        <w:t xml:space="preserve"> </w:t>
      </w:r>
      <w:r w:rsidR="00995B96">
        <w:rPr>
          <w:rFonts w:eastAsiaTheme="minorHAnsi"/>
          <w:sz w:val="28"/>
          <w:szCs w:val="28"/>
          <w:lang w:val="kk-KZ" w:eastAsia="en-US"/>
        </w:rPr>
        <w:t>с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порт журналистикасының мақсаты мен міндеті</w:t>
      </w:r>
      <w:r w:rsidR="00995B96">
        <w:rPr>
          <w:rFonts w:eastAsia="Calibri"/>
          <w:sz w:val="28"/>
          <w:lang w:val="kk-KZ" w:eastAsia="en-US"/>
        </w:rPr>
        <w:t xml:space="preserve">, </w:t>
      </w:r>
      <w:r w:rsidR="00995B96">
        <w:rPr>
          <w:rFonts w:eastAsiaTheme="minorHAnsi"/>
          <w:sz w:val="28"/>
          <w:szCs w:val="28"/>
          <w:lang w:val="kk-KZ" w:eastAsia="en-US"/>
        </w:rPr>
        <w:t>с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порт журналистикасының  өзіндік ерекшеліктері</w:t>
      </w:r>
      <w:r w:rsidR="00995B96">
        <w:rPr>
          <w:rFonts w:eastAsia="Calibri"/>
          <w:sz w:val="28"/>
          <w:lang w:val="kk-KZ" w:eastAsia="en-US"/>
        </w:rPr>
        <w:t xml:space="preserve">, </w:t>
      </w:r>
      <w:r w:rsidR="00CF5DDA" w:rsidRPr="00CF5DDA">
        <w:rPr>
          <w:rFonts w:eastAsiaTheme="minorHAnsi"/>
          <w:sz w:val="28"/>
          <w:szCs w:val="28"/>
          <w:lang w:val="kk-KZ" w:eastAsia="en-US"/>
        </w:rPr>
        <w:t>Қазақстанның спорт журналистері мен  жанашырлары және олардың еңбектері</w:t>
      </w:r>
      <w:r w:rsidR="00995B96">
        <w:rPr>
          <w:rFonts w:eastAsiaTheme="minorHAnsi"/>
          <w:sz w:val="28"/>
          <w:szCs w:val="28"/>
          <w:lang w:val="kk-KZ" w:eastAsia="en-US"/>
        </w:rPr>
        <w:t xml:space="preserve"> талқыланады.</w:t>
      </w:r>
    </w:p>
    <w:p w:rsidR="00D40104" w:rsidRPr="00D007A0" w:rsidRDefault="00D40104" w:rsidP="00CF5DDA">
      <w:pPr>
        <w:spacing w:line="276" w:lineRule="auto"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 xml:space="preserve">Пәнді оқу барысында білім алушылар: </w:t>
      </w:r>
    </w:p>
    <w:p w:rsidR="00D40104" w:rsidRPr="00D007A0" w:rsidRDefault="00D40104" w:rsidP="00CF5DDA">
      <w:pPr>
        <w:spacing w:after="200" w:line="276" w:lineRule="auto"/>
        <w:ind w:left="720"/>
        <w:contextualSpacing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>білуі керек:</w:t>
      </w:r>
    </w:p>
    <w:p w:rsidR="00D40104" w:rsidRPr="00D007A0" w:rsidRDefault="00D40104" w:rsidP="00CF5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 xml:space="preserve"> қазақ публицистикасының қалыптасу, даму жолдарын;</w:t>
      </w:r>
    </w:p>
    <w:p w:rsidR="00D40104" w:rsidRPr="00D007A0" w:rsidRDefault="00D40104" w:rsidP="00CF5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>өткен кезеңдердегі және қазіргі публицистердің шығармаларын.</w:t>
      </w:r>
    </w:p>
    <w:p w:rsidR="00D40104" w:rsidRPr="00D007A0" w:rsidRDefault="00D40104" w:rsidP="00CF5DDA">
      <w:pPr>
        <w:tabs>
          <w:tab w:val="left" w:pos="2520"/>
        </w:tabs>
        <w:spacing w:after="200" w:line="276" w:lineRule="auto"/>
        <w:ind w:left="720"/>
        <w:contextualSpacing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 xml:space="preserve">игеруі керек: </w:t>
      </w:r>
      <w:r w:rsidRPr="00D007A0">
        <w:rPr>
          <w:rFonts w:eastAsia="Calibri"/>
          <w:sz w:val="28"/>
          <w:lang w:val="kk-KZ" w:eastAsia="en-US"/>
        </w:rPr>
        <w:tab/>
      </w:r>
    </w:p>
    <w:p w:rsidR="00D40104" w:rsidRPr="00D007A0" w:rsidRDefault="00D40104" w:rsidP="00CF5DD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>өткен кезең мәтіндерінен бүгінгі күннің көкейтесті проблемаларын табуды;</w:t>
      </w:r>
    </w:p>
    <w:p w:rsidR="00D40104" w:rsidRPr="00D007A0" w:rsidRDefault="00D40104" w:rsidP="00CF5DDA">
      <w:pPr>
        <w:spacing w:after="200" w:line="276" w:lineRule="auto"/>
        <w:ind w:left="720"/>
        <w:contextualSpacing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>дағдысы болуы керек: студенттің публицистикалық дағдыларын публицистика саласындағы мектебі ретінде қарастыру;</w:t>
      </w:r>
    </w:p>
    <w:p w:rsidR="00D40104" w:rsidRPr="00D007A0" w:rsidRDefault="00D40104" w:rsidP="00CF5DDA">
      <w:pPr>
        <w:spacing w:after="200" w:line="276" w:lineRule="auto"/>
        <w:ind w:left="720"/>
        <w:contextualSpacing/>
        <w:jc w:val="both"/>
        <w:rPr>
          <w:rFonts w:eastAsia="Calibri"/>
          <w:sz w:val="28"/>
          <w:lang w:val="kk-KZ" w:eastAsia="en-US"/>
        </w:rPr>
      </w:pPr>
      <w:r w:rsidRPr="00D007A0">
        <w:rPr>
          <w:rFonts w:eastAsia="Calibri"/>
          <w:sz w:val="28"/>
          <w:lang w:val="kk-KZ" w:eastAsia="en-US"/>
        </w:rPr>
        <w:t>құзыретті болуы керек</w:t>
      </w:r>
      <w:r w:rsidRPr="00D007A0">
        <w:rPr>
          <w:rFonts w:eastAsia="Calibri"/>
          <w:b/>
          <w:i/>
          <w:sz w:val="28"/>
          <w:lang w:val="kk-KZ" w:eastAsia="en-US"/>
        </w:rPr>
        <w:t>:</w:t>
      </w:r>
      <w:r w:rsidRPr="00D007A0">
        <w:rPr>
          <w:rFonts w:eastAsia="Calibri"/>
          <w:sz w:val="28"/>
          <w:lang w:val="kk-KZ" w:eastAsia="en-US"/>
        </w:rPr>
        <w:t xml:space="preserve"> журналистердің, редакторлардың, баспагерлердің, қызметкерлердің қызметіне баға беру.</w:t>
      </w:r>
    </w:p>
    <w:p w:rsidR="00E61384" w:rsidRPr="00D40104" w:rsidRDefault="00E61384" w:rsidP="00CF5DDA">
      <w:pPr>
        <w:jc w:val="both"/>
        <w:rPr>
          <w:lang w:val="kk-KZ"/>
        </w:rPr>
      </w:pPr>
    </w:p>
    <w:sectPr w:rsidR="00E61384" w:rsidRPr="00D40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7F2D"/>
    <w:multiLevelType w:val="hybridMultilevel"/>
    <w:tmpl w:val="9F2A88C6"/>
    <w:lvl w:ilvl="0" w:tplc="B0008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90452"/>
    <w:multiLevelType w:val="hybridMultilevel"/>
    <w:tmpl w:val="DDB6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F58E2"/>
    <w:multiLevelType w:val="hybridMultilevel"/>
    <w:tmpl w:val="83B08D8C"/>
    <w:lvl w:ilvl="0" w:tplc="D4F0972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BFF3753"/>
    <w:multiLevelType w:val="hybridMultilevel"/>
    <w:tmpl w:val="D08E6A2E"/>
    <w:lvl w:ilvl="0" w:tplc="52D8B0D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07604E"/>
    <w:multiLevelType w:val="hybridMultilevel"/>
    <w:tmpl w:val="9B2A3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668DC"/>
    <w:multiLevelType w:val="hybridMultilevel"/>
    <w:tmpl w:val="2D5C9FDC"/>
    <w:lvl w:ilvl="0" w:tplc="DBDC060A">
      <w:start w:val="1"/>
      <w:numFmt w:val="decimal"/>
      <w:lvlText w:val="%1.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6">
    <w:nsid w:val="455B6E87"/>
    <w:multiLevelType w:val="hybridMultilevel"/>
    <w:tmpl w:val="3828A47E"/>
    <w:lvl w:ilvl="0" w:tplc="E9E0FB4C">
      <w:start w:val="1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7">
    <w:nsid w:val="45BF630B"/>
    <w:multiLevelType w:val="hybridMultilevel"/>
    <w:tmpl w:val="0874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1E0B6C"/>
    <w:multiLevelType w:val="hybridMultilevel"/>
    <w:tmpl w:val="F8068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C1716"/>
    <w:multiLevelType w:val="hybridMultilevel"/>
    <w:tmpl w:val="138C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9251B3"/>
    <w:multiLevelType w:val="hybridMultilevel"/>
    <w:tmpl w:val="93F6D8DE"/>
    <w:lvl w:ilvl="0" w:tplc="86608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750BE4"/>
    <w:multiLevelType w:val="hybridMultilevel"/>
    <w:tmpl w:val="86840ADE"/>
    <w:lvl w:ilvl="0" w:tplc="5156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862942"/>
    <w:multiLevelType w:val="hybridMultilevel"/>
    <w:tmpl w:val="FE269D06"/>
    <w:lvl w:ilvl="0" w:tplc="97DEB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822E15"/>
    <w:multiLevelType w:val="hybridMultilevel"/>
    <w:tmpl w:val="9FBEA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A371D"/>
    <w:multiLevelType w:val="hybridMultilevel"/>
    <w:tmpl w:val="18502B3A"/>
    <w:lvl w:ilvl="0" w:tplc="CAD0419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79528D"/>
    <w:multiLevelType w:val="hybridMultilevel"/>
    <w:tmpl w:val="31586ABE"/>
    <w:lvl w:ilvl="0" w:tplc="239A4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E33851"/>
    <w:multiLevelType w:val="hybridMultilevel"/>
    <w:tmpl w:val="6B005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2"/>
  </w:num>
  <w:num w:numId="5">
    <w:abstractNumId w:val="0"/>
  </w:num>
  <w:num w:numId="6">
    <w:abstractNumId w:val="15"/>
  </w:num>
  <w:num w:numId="7">
    <w:abstractNumId w:val="11"/>
  </w:num>
  <w:num w:numId="8">
    <w:abstractNumId w:val="3"/>
  </w:num>
  <w:num w:numId="9">
    <w:abstractNumId w:val="2"/>
  </w:num>
  <w:num w:numId="10">
    <w:abstractNumId w:val="5"/>
  </w:num>
  <w:num w:numId="11">
    <w:abstractNumId w:val="6"/>
  </w:num>
  <w:num w:numId="12">
    <w:abstractNumId w:val="16"/>
  </w:num>
  <w:num w:numId="13">
    <w:abstractNumId w:val="4"/>
  </w:num>
  <w:num w:numId="14">
    <w:abstractNumId w:val="7"/>
  </w:num>
  <w:num w:numId="15">
    <w:abstractNumId w:val="1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DE0"/>
    <w:rsid w:val="001E5DE0"/>
    <w:rsid w:val="00995B96"/>
    <w:rsid w:val="00CF5DDA"/>
    <w:rsid w:val="00D40104"/>
    <w:rsid w:val="00E6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2018-01-15T16:13:00Z</dcterms:created>
  <dcterms:modified xsi:type="dcterms:W3CDTF">2018-01-15T16:42:00Z</dcterms:modified>
</cp:coreProperties>
</file>